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2" w:rsidRDefault="000E7782">
      <w:pPr>
        <w:rPr>
          <w:rFonts w:ascii="Times New Roman" w:hAnsi="Times New Roman" w:cs="Times New Roman" w:hint="eastAsia"/>
          <w:b/>
          <w:bCs/>
          <w:color w:val="9C0609"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3832229"/>
            <wp:effectExtent l="19050" t="0" r="0" b="0"/>
            <wp:docPr id="1" name="圖片 1" descr="http://www.lnanews.com/imgnews/2016-10-13/mjqbaf2ae2j0jvswwz8rw6o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anews.com/imgnews/2016-10-13/mjqbaf2ae2j0jvswwz8rw6oq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82" w:rsidRDefault="000E7782">
      <w:pPr>
        <w:rPr>
          <w:rFonts w:ascii="Times New Roman" w:hAnsi="Times New Roman" w:cs="Times New Roman" w:hint="eastAsia"/>
          <w:color w:val="333333"/>
          <w:spacing w:val="14"/>
          <w:szCs w:val="24"/>
        </w:rPr>
      </w:pPr>
      <w:r>
        <w:rPr>
          <w:rFonts w:ascii="Times New Roman" w:hAnsi="Times New Roman" w:cs="Times New Roman"/>
          <w:b/>
          <w:bCs/>
          <w:color w:val="9C0609"/>
          <w:sz w:val="18"/>
          <w:szCs w:val="18"/>
        </w:rPr>
        <w:t>星雲大師釋疑解惑</w:t>
      </w:r>
      <w:r>
        <w:rPr>
          <w:rFonts w:ascii="Times New Roman" w:hAnsi="Times New Roman" w:cs="Times New Roman"/>
          <w:b/>
          <w:bCs/>
          <w:color w:val="9C060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9C0609"/>
          <w:sz w:val="18"/>
          <w:szCs w:val="18"/>
        </w:rPr>
        <w:t>開示「共識與開放」</w:t>
      </w:r>
    </w:p>
    <w:p w:rsidR="00F1281A" w:rsidRPr="000E7782" w:rsidRDefault="000E7782">
      <w:pPr>
        <w:rPr>
          <w:szCs w:val="24"/>
        </w:rPr>
      </w:pP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國際佛光會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2016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年世界會員代表大會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10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月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12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日開幕典禮，創會會長星雲大師於典禮上揭示本年度主題演說「共識與開放」要事，包括對人間佛教要有共識、佛教的門戶要開放等，晚間延續「共識與開放」的精神，於如來殿大會堂開放大眾提問。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有人問星雲大師，此生遇過最困難的是什麼？大師認為，他不知道什麼是困難，但並非沒有，即使曾受牢獄之災，面臨槍斃，但覺得人生就是這樣。提到創建佛光山的困難在哪？星雲大師說佛光山不是他建的，是大眾成就而來。自幼家貧，到台灣一無所有，如今佛光普照三千界，秘訣就在於能夠真空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變妙有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，勉勵跟隨佛光山的大家都能真空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生妙有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。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星雲大師在「共識與開放」中，提出開放出家僧侶可以還俗再入道，為此有人表示疑惑，大師指出，佛教出家在家都一樣，在戒律上，男眾可七次出家七次還俗，還俗不是可恥，但對佛教戒律若不能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守持就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回去好好做在家人。佛光山辦短期出家修道會，雖是出家又回家，但若因此增長信心，還是有功德。</w:t>
      </w:r>
      <w:r w:rsidRPr="000E7782">
        <w:rPr>
          <w:rStyle w:val="apple-converted-space"/>
          <w:rFonts w:ascii="Times New Roman" w:hAnsi="Times New Roman" w:cs="Times New Roman"/>
          <w:color w:val="333333"/>
          <w:spacing w:val="14"/>
          <w:szCs w:val="24"/>
        </w:rPr>
        <w:t> 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至於星雲大師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常說的佛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在信仰裡、要相信自己，那麼「信佛」和「信自己」孰輕孰重？大師以「空無遠近，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跡有遠近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；水無深淺，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跡有深淺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」，說明虛空本無遠近，水也沒有深淺，但因翱翔其中的鳥獸不同，如老鷹振翅可飛數十里，小麻雀只能飛幾十公尺，如此就有遠近的不同。信仰亦是如此，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佛如虛空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，能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lastRenderedPageBreak/>
        <w:t>接近佛多少，全看信仰能達到什麼程度。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另提及選出人間菩薩，如同佛陀為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弟子授記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，強調菩薩不只是供人禮拜瞻仰，發心度人救世者即是菩薩，讚嘆推動巴西如來之子計畫的新馬總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住持覺誠法師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，不畏匪徒脅迫，反以佛法感化他們，堪稱人間菩薩。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「所以，菩薩是什麼樣子？心是怎樣，菩薩就展現什麼樣子」，大師認為「有多少慈悲，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佛性也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就有多少。」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大師認為人生有二度，第一度的人生為家庭兒女，但在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50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、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55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歲以後，家庭責任已交代，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應當過第二度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的人生，也就是佛教的人生，可以當檀講師，從事文化教育等事業。星雲大師強調，在佛門領職是要有待遇的，這是一定要建立的制度，說不要錢是滅亡佛教之語，有人有辦法可以不要錢，但沒辦法的人就不敢投入佛門，嚴重影響佛教發展。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至於「在家眾弘法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講說要開放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」，有人顧慮在家居士需具備何種條件才能弘法，更擔心在講說過程中是否會不如法。為此大師回應，發心弘法如法就好。大師主張佛教徒的遺產不要留給兒女，留給後代的應是信仰、道德和人格，希望這個觀點未來成為主流的思想，勉勵大家為此共同努力。</w:t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br/>
      </w:r>
      <w:r w:rsidRPr="000E7782">
        <w:rPr>
          <w:rFonts w:ascii="Times New Roman" w:hAnsi="Times New Roman" w:cs="Times New Roman"/>
          <w:color w:val="333333"/>
          <w:spacing w:val="14"/>
          <w:szCs w:val="24"/>
        </w:rPr>
        <w:t>會議中，國際佛光會世界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總會總會長心保和尚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、署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理會長慈容法師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分別為新舊任會長交接、新任督導、督導委員會成立、新聘檀講師授證。另與會有佛光山開山寮特助慈惠法師、世界總會</w:t>
      </w:r>
      <w:proofErr w:type="gramStart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秘書長慧傳法師</w:t>
      </w:r>
      <w:proofErr w:type="gramEnd"/>
      <w:r w:rsidRPr="000E7782">
        <w:rPr>
          <w:rFonts w:ascii="Times New Roman" w:hAnsi="Times New Roman" w:cs="Times New Roman"/>
          <w:color w:val="333333"/>
          <w:spacing w:val="14"/>
          <w:szCs w:val="24"/>
        </w:rPr>
        <w:t>、副總會長余聲清等。</w:t>
      </w:r>
    </w:p>
    <w:sectPr w:rsidR="00F1281A" w:rsidRPr="000E7782" w:rsidSect="00F1281A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782"/>
    <w:rsid w:val="000E7782"/>
    <w:rsid w:val="00F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782"/>
  </w:style>
  <w:style w:type="paragraph" w:styleId="a3">
    <w:name w:val="Balloon Text"/>
    <w:basedOn w:val="a"/>
    <w:link w:val="a4"/>
    <w:uiPriority w:val="99"/>
    <w:semiHidden/>
    <w:unhideWhenUsed/>
    <w:rsid w:val="000E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7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2016-10-17T12:00:00Z</dcterms:created>
  <dcterms:modified xsi:type="dcterms:W3CDTF">2016-10-17T12:01:00Z</dcterms:modified>
</cp:coreProperties>
</file>